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27"/>
      </w:tblGrid>
      <w:tr w:rsidR="00480F84" w:rsidRPr="00664660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664660">
              <w:rPr>
                <w:rFonts w:eastAsia="Calibri"/>
                <w:noProof/>
                <w:kern w:val="1"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3A521867" wp14:editId="7A7F00A8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525780" cy="315595"/>
                  <wp:effectExtent l="0" t="0" r="7620" b="8255"/>
                  <wp:wrapNone/>
                  <wp:docPr id="20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5780" cy="3155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80F84" w:rsidRPr="00664660" w:rsidRDefault="00480F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hd w:val="clear" w:color="auto" w:fill="FFFFFF"/>
              </w:rPr>
            </w:pPr>
            <w:r w:rsidRPr="00664660">
              <w:rPr>
                <w:rFonts w:ascii="Arial" w:eastAsia="Calibri" w:hAnsi="Arial" w:cs="Arial"/>
                <w:b/>
                <w:bCs/>
                <w:kern w:val="1"/>
                <w:szCs w:val="20"/>
              </w:rPr>
              <w:t>Urząd Skarbowy we Włoszczowie</w:t>
            </w:r>
          </w:p>
          <w:p w:rsidR="00480F84" w:rsidRPr="00664660" w:rsidRDefault="00480F84" w:rsidP="00DD3045">
            <w:pPr>
              <w:shd w:val="clear" w:color="auto" w:fill="FFFFFF"/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  <w:r w:rsidRPr="00664660">
              <w:rPr>
                <w:rFonts w:ascii="Arial" w:eastAsia="Calibri" w:hAnsi="Arial" w:cs="Arial"/>
                <w:kern w:val="1"/>
                <w:shd w:val="clear" w:color="auto" w:fill="FFFFFF"/>
              </w:rPr>
              <w:t>Karta Informacyjna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</w:p>
          <w:p w:rsidR="00480F84" w:rsidRPr="00664660" w:rsidRDefault="00480F84" w:rsidP="00DD3045">
            <w:pPr>
              <w:spacing w:after="0" w:line="240" w:lineRule="auto"/>
              <w:jc w:val="center"/>
              <w:rPr>
                <w:rFonts w:eastAsia="Calibri"/>
                <w:b/>
                <w:kern w:val="1"/>
              </w:rPr>
            </w:pPr>
            <w:r w:rsidRPr="00664660">
              <w:rPr>
                <w:rFonts w:ascii="Arial" w:eastAsia="Calibri" w:hAnsi="Arial" w:cs="Arial"/>
                <w:b/>
                <w:kern w:val="1"/>
              </w:rPr>
              <w:t>KI-022/3</w:t>
            </w:r>
          </w:p>
        </w:tc>
      </w:tr>
      <w:tr w:rsidR="00480F84" w:rsidRPr="00664660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  <w:r w:rsidRPr="00664660">
              <w:rPr>
                <w:rFonts w:ascii="Arial" w:eastAsia="Arial" w:hAnsi="Arial" w:cs="Arial"/>
                <w:b/>
                <w:bCs/>
                <w:color w:val="000000"/>
                <w:kern w:val="1"/>
                <w:szCs w:val="20"/>
              </w:rPr>
              <w:t xml:space="preserve"> </w:t>
            </w:r>
            <w:r w:rsidRPr="00664660">
              <w:rPr>
                <w:rFonts w:ascii="Arial" w:eastAsia="Calibri" w:hAnsi="Arial" w:cs="Arial"/>
                <w:b/>
                <w:bCs/>
                <w:color w:val="000000"/>
                <w:kern w:val="1"/>
                <w:szCs w:val="20"/>
              </w:rPr>
              <w:t>Zawiadomienie o popełnieniu czynu zabronionego - czynny żal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Obowiązuje od </w:t>
            </w:r>
          </w:p>
          <w:p w:rsidR="00480F84" w:rsidRPr="00664660" w:rsidRDefault="00480F84" w:rsidP="00DD3045">
            <w:pPr>
              <w:spacing w:after="0" w:line="240" w:lineRule="auto"/>
              <w:jc w:val="center"/>
              <w:rPr>
                <w:rFonts w:eastAsia="Calibri"/>
                <w:kern w:val="1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13.09.2021 r.</w:t>
            </w:r>
          </w:p>
        </w:tc>
      </w:tr>
    </w:tbl>
    <w:p w:rsidR="00480F84" w:rsidRPr="00664660" w:rsidRDefault="00480F84" w:rsidP="00480F84">
      <w:pPr>
        <w:spacing w:after="0" w:line="240" w:lineRule="auto"/>
        <w:rPr>
          <w:rFonts w:ascii="Arial" w:eastAsia="Calibri" w:hAnsi="Arial" w:cs="Arial"/>
          <w:color w:val="FF0000"/>
          <w:kern w:val="1"/>
          <w:sz w:val="20"/>
          <w:szCs w:val="20"/>
        </w:rPr>
      </w:pPr>
    </w:p>
    <w:p w:rsidR="00480F84" w:rsidRPr="00664660" w:rsidRDefault="00480F84" w:rsidP="00480F84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kern w:val="1"/>
          <w:sz w:val="20"/>
          <w:szCs w:val="20"/>
        </w:rPr>
      </w:pPr>
      <w:r w:rsidRPr="00664660">
        <w:rPr>
          <w:rFonts w:ascii="Arial" w:eastAsia="Calibri" w:hAnsi="Arial" w:cs="Arial"/>
          <w:color w:val="FF0000"/>
          <w:kern w:val="1"/>
          <w:sz w:val="20"/>
          <w:szCs w:val="20"/>
        </w:rPr>
        <w:t>Z</w:t>
      </w:r>
      <w:r w:rsidRPr="00664660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480F84" w:rsidRPr="00664660" w:rsidRDefault="00480F84" w:rsidP="00480F84">
      <w:pPr>
        <w:spacing w:after="0" w:line="240" w:lineRule="auto"/>
        <w:jc w:val="both"/>
        <w:rPr>
          <w:rFonts w:eastAsia="Calibri"/>
          <w:kern w:val="1"/>
        </w:rPr>
      </w:pPr>
      <w:r w:rsidRPr="00664660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Adres strony:</w:t>
      </w:r>
      <w:r w:rsidRPr="00664660">
        <w:rPr>
          <w:rFonts w:ascii="Arial" w:eastAsia="Calibri" w:hAnsi="Arial" w:cs="Arial"/>
          <w:bCs/>
          <w:color w:val="0000FF"/>
          <w:kern w:val="1"/>
          <w:sz w:val="20"/>
          <w:szCs w:val="20"/>
        </w:rPr>
        <w:t xml:space="preserve"> </w:t>
      </w:r>
      <w:hyperlink r:id="rId6" w:history="1">
        <w:r w:rsidRPr="00664660">
          <w:rPr>
            <w:rFonts w:ascii="Arial" w:eastAsia="Calibri" w:hAnsi="Arial" w:cs="Arial"/>
            <w:bCs/>
            <w:color w:val="0000FF"/>
            <w:kern w:val="1"/>
            <w:sz w:val="20"/>
            <w:szCs w:val="20"/>
            <w:u w:val="single"/>
          </w:rPr>
          <w:t>www.podatki.gov.pl</w:t>
        </w:r>
      </w:hyperlink>
    </w:p>
    <w:p w:rsidR="00480F84" w:rsidRPr="00664660" w:rsidRDefault="00480F84" w:rsidP="00480F84">
      <w:pPr>
        <w:spacing w:after="0" w:line="240" w:lineRule="auto"/>
        <w:rPr>
          <w:rFonts w:eastAsia="Calibri"/>
          <w:kern w:val="1"/>
        </w:rPr>
      </w:pPr>
    </w:p>
    <w:tbl>
      <w:tblPr>
        <w:tblW w:w="0" w:type="auto"/>
        <w:tblInd w:w="-90" w:type="dxa"/>
        <w:tblLayout w:type="fixed"/>
        <w:tblLook w:val="0000" w:firstRow="0" w:lastRow="0" w:firstColumn="0" w:lastColumn="0" w:noHBand="0" w:noVBand="0"/>
      </w:tblPr>
      <w:tblGrid>
        <w:gridCol w:w="2315"/>
        <w:gridCol w:w="7407"/>
      </w:tblGrid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Co chcę załatwić?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Złożyć zawiadomienie o pełnieniu czynu zabronionego. </w:t>
            </w:r>
          </w:p>
        </w:tc>
      </w:tr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Kogo dotyczy?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Każdego klienta urzędu, który nie złoży w obowiązującym terminie deklaracji, zeznania, informacji itp.</w:t>
            </w: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 celem uniknięcia odpowiedzialności karnej skarbowej może skorzystać z instytucji czynnego żalu składając do wymaganego dokumentu zawiadomienie.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</w:tc>
      </w:tr>
      <w:tr w:rsidR="00480F84" w:rsidRPr="00664660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Jakie dokumenty muszę wypełnić?</w:t>
            </w:r>
          </w:p>
        </w:tc>
        <w:tc>
          <w:tcPr>
            <w:tcW w:w="7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Pisemne zawiadomienie o popełnieniu czynu zabronionego wraz z dokumentem, którego dotyczy.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</w:tc>
      </w:tr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Wymagane dokumenty (załączniki) 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uppressAutoHyphens w:val="0"/>
              <w:autoSpaceDE w:val="0"/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Warunkiem załatwienia sprawy jest wniesienie przez zawiadamiającego zgłoszenia pisemnego lub ustnego do protokołu wraz z ewentualnymi dowodami świadczącymi o naruszeniu przepisów prawa podatkowego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Dodatkowo podmiot zobowiązany jest także do: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480F84">
            <w:pPr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uiszczenia wymaganej należności publicznoprawnej (najpóźniej                                    w terminie wyznaczonym przez urząd skarbowy) - potwierdzenie zapłaty;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ind w:left="720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480F84">
            <w:pPr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złożenia zeznania, deklaracji, informacji podlegających obowiązkowi, którego podatnik nie dopełnił.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Wymagane opłaty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Nie występują.</w:t>
            </w:r>
          </w:p>
          <w:p w:rsidR="00480F84" w:rsidRPr="00664660" w:rsidRDefault="00480F84" w:rsidP="00DD3045">
            <w:pPr>
              <w:snapToGrid w:val="0"/>
              <w:spacing w:after="113" w:line="240" w:lineRule="auto"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</w:p>
        </w:tc>
      </w:tr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Termin złożenia  dokumentów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Zawiadomienie winno być złożone po popełnieniu czynu zabronionego a przed czynnościami organu ścigania.</w:t>
            </w:r>
          </w:p>
          <w:p w:rsidR="00480F84" w:rsidRPr="00664660" w:rsidRDefault="00480F84" w:rsidP="00480F84">
            <w:pPr>
              <w:numPr>
                <w:ilvl w:val="0"/>
                <w:numId w:val="2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Zawiadomienie jest bezskuteczne, jeżeli zostanie złożone:</w:t>
            </w: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  <w:p w:rsidR="00480F84" w:rsidRPr="00664660" w:rsidRDefault="00480F84" w:rsidP="00480F84">
            <w:pPr>
              <w:numPr>
                <w:ilvl w:val="0"/>
                <w:numId w:val="3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kiedy organ ścigania posiada udokumentowaną wiadomość                           o popełnieniu przestępstwa lub wykroczenia skarbowego,</w:t>
            </w:r>
          </w:p>
          <w:p w:rsidR="00480F84" w:rsidRPr="00664660" w:rsidRDefault="00480F84" w:rsidP="00480F84">
            <w:pPr>
              <w:numPr>
                <w:ilvl w:val="0"/>
                <w:numId w:val="3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po rozpoczęciu przez organ ścigania czynności służbowej,                                   w szczególności    przeszukania, czynności sprawdzających lub kontroli zmierzającej do ujawnienia przestępstwa lub wykroczenia skarbowego, chyba, że czynność ta nie dostarczyła podstaw do wszczęcia w tej sprawie postępowania karnego skarbowego.</w:t>
            </w: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Uprawnienie do złożenia korekty deklaracji ulega zawieszeniu na czas trwania postępowania podatkowego lub kontroli podatkowej w zakresie objętym tym postępowaniem. Możliwość skorygowania deklaracji przysługuje nadal po zakończeniu kontroli, a także postępowania podatkowego, ale w tym ostatnim </w:t>
            </w: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lastRenderedPageBreak/>
              <w:t>przypadku tylko w zakresie nieobjętym decyzją określającą wysokość zobowiązania podatkowego.</w:t>
            </w: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</w:tc>
      </w:tr>
      <w:tr w:rsidR="00480F84" w:rsidRPr="0066466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70C0"/>
                <w:kern w:val="1"/>
                <w:sz w:val="20"/>
                <w:szCs w:val="20"/>
                <w:lang w:eastAsia="pl-PL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 można  załatwić sprawę?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color w:val="000000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1. Przesyłając pobrany i wypełniony druk drogą elektroniczną za pośrednictwem</w:t>
            </w:r>
            <w:r w:rsidRPr="00664660">
              <w:rPr>
                <w:rFonts w:ascii="Arial" w:eastAsia="Calibri" w:hAnsi="Arial" w:cs="Arial"/>
                <w:b/>
                <w:bCs/>
                <w:color w:val="0000FF"/>
                <w:kern w:val="1"/>
                <w:sz w:val="20"/>
                <w:szCs w:val="20"/>
              </w:rPr>
              <w:t xml:space="preserve"> e-PUAP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(podpisany Profilem Zaufanym).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Cs/>
                <w:color w:val="000000"/>
                <w:kern w:val="1"/>
                <w:sz w:val="20"/>
                <w:szCs w:val="20"/>
              </w:rPr>
              <w:t>2</w:t>
            </w:r>
            <w:r w:rsidRPr="00664660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 xml:space="preserve">. </w:t>
            </w:r>
            <w:r w:rsidRPr="00664660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Przesyłając pobrany i wypełniony  druk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na adres Urzędu Skarbowego we Włoszczowie: 29-100 Włoszczowa, ul. Wiśniowa 10, za pośrednictwem operatora pocztowego.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>3.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Składając osobiście w siedzibie</w:t>
            </w: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 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urzędu: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664660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     </w:t>
            </w: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- poniedziałek:       8:00 - 18:00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     </w:t>
            </w: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- wtorek – piątek:   8:00 - 15:00.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664660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480F84" w:rsidRPr="0066466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Jaki jest czas realizacji?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Bezzwłocznie. </w:t>
            </w:r>
          </w:p>
        </w:tc>
      </w:tr>
      <w:tr w:rsidR="00480F84" w:rsidRPr="00664660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Sposób załatwienia sprawy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W przypadku spełnienia przez podmiot wszystkich wymogów określonych                      w art. 16 </w:t>
            </w:r>
            <w:proofErr w:type="spellStart"/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k.k.s</w:t>
            </w:r>
            <w:proofErr w:type="spellEnd"/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 i art. 16a </w:t>
            </w:r>
            <w:proofErr w:type="spellStart"/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k.k.s</w:t>
            </w:r>
            <w:proofErr w:type="spellEnd"/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. odstępuje się od ukarania za przestępstwo lub wykroczenie skarbowe. Natomiast w przypadku nie spełnienia tych wymogów wobec sprawcy prowadzone jest postępowanie karne skarbowe zakończone</w:t>
            </w: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664660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m.in. wymierzeniem mandatu karnego, skierowaniem do sądu aktu oskarżenia lub wniosku na dobrowolne poddanie się odpowiedzialności.</w:t>
            </w:r>
          </w:p>
          <w:p w:rsidR="00480F84" w:rsidRPr="00664660" w:rsidRDefault="00480F84" w:rsidP="00DD3045">
            <w:pPr>
              <w:suppressAutoHyphens w:val="0"/>
              <w:autoSpaceDE w:val="0"/>
              <w:spacing w:after="0" w:line="240" w:lineRule="auto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</w:tc>
      </w:tr>
      <w:tr w:rsidR="00480F84" w:rsidRPr="0066466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kern w:val="1"/>
                <w:sz w:val="20"/>
                <w:szCs w:val="20"/>
                <w:lang w:eastAsia="pl-PL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 się odwołać?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Nieuwzględnienie zawiadomienia o popełnieniu czynu zabronionego</w:t>
            </w:r>
            <w:r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(czynny żal) nie podlega odwołaniu, zaskarżeniu.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664660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480F84" w:rsidRPr="0066466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Informacje dodatkowe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/>
              <w:rPr>
                <w:rFonts w:ascii="Arial" w:eastAsia="Calibri" w:hAnsi="Arial" w:cs="Arial"/>
                <w:color w:val="2E74B5"/>
                <w:kern w:val="1"/>
                <w:sz w:val="20"/>
                <w:szCs w:val="20"/>
                <w:u w:val="single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Szczegółowe informacje w sprawie oraz pomoc w pobraniu wniosku można uzyskać pod numerem telefonu: </w:t>
            </w:r>
            <w:r w:rsidRPr="00664660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 xml:space="preserve"> 41 394 10 62 w. 32                                                         e-mail: </w:t>
            </w:r>
            <w:hyperlink r:id="rId7" w:history="1">
              <w:r w:rsidRPr="00664660">
                <w:rPr>
                  <w:rFonts w:ascii="Arial" w:eastAsia="Calibri" w:hAnsi="Arial" w:cs="Arial"/>
                  <w:color w:val="0000FF"/>
                  <w:kern w:val="1"/>
                  <w:sz w:val="20"/>
                  <w:szCs w:val="20"/>
                  <w:u w:val="single"/>
                  <w:lang w:eastAsia="pl-PL"/>
                </w:rPr>
                <w:t>us.wloszczowa@mf.gov.pl</w:t>
              </w:r>
            </w:hyperlink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FF"/>
                <w:kern w:val="1"/>
                <w:sz w:val="20"/>
                <w:szCs w:val="20"/>
              </w:rPr>
            </w:pPr>
          </w:p>
        </w:tc>
      </w:tr>
      <w:tr w:rsidR="00480F84" w:rsidRPr="0066466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Akty prawne</w:t>
            </w:r>
          </w:p>
          <w:p w:rsidR="00480F84" w:rsidRPr="00664660" w:rsidRDefault="00480F84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F84" w:rsidRPr="00664660" w:rsidRDefault="00480F84" w:rsidP="00DD3045">
            <w:pPr>
              <w:snapToGrid w:val="0"/>
              <w:spacing w:after="0" w:line="240" w:lineRule="auto"/>
              <w:ind w:left="720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480F84" w:rsidRPr="00664660" w:rsidRDefault="00480F84" w:rsidP="00480F84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dn.10.09.1999 r. Kodeks karny skarbowy (t. j. Dz.U z 2021 r., poz.408 ze zm.);</w:t>
            </w:r>
          </w:p>
          <w:p w:rsidR="00480F84" w:rsidRPr="00664660" w:rsidRDefault="00480F84" w:rsidP="00480F84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Ustawa z dn. 29.08.1997 r. Ordynacja podatkowa </w:t>
            </w:r>
            <w:proofErr w:type="spellStart"/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. Dz. U. z 2021 r. poz. 1540);</w:t>
            </w:r>
          </w:p>
          <w:p w:rsidR="00480F84" w:rsidRPr="00664660" w:rsidRDefault="00480F84" w:rsidP="00480F84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66466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dn. 16.11.2016 r o Krajowej Administracji Skarbowej (Dz. U z 2021 r., poz. 422 ze zm.).</w:t>
            </w:r>
          </w:p>
          <w:p w:rsidR="00480F84" w:rsidRPr="00664660" w:rsidRDefault="00480F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</w:tbl>
    <w:p w:rsidR="00480F84" w:rsidRPr="00664660" w:rsidRDefault="00480F84" w:rsidP="00480F84">
      <w:pPr>
        <w:spacing w:line="240" w:lineRule="auto"/>
        <w:rPr>
          <w:rFonts w:eastAsia="Calibri"/>
          <w:kern w:val="1"/>
        </w:rPr>
      </w:pPr>
      <w:r>
        <w:rPr>
          <w:rFonts w:eastAsia="Calibri"/>
          <w:kern w:val="1"/>
        </w:rPr>
        <w:t>Karta ma charakter informacyjny i nie stanowi wykładni prawa.</w:t>
      </w:r>
      <w:bookmarkStart w:id="0" w:name="_GoBack"/>
      <w:bookmarkEnd w:id="0"/>
    </w:p>
    <w:p w:rsidR="00480F84" w:rsidRDefault="00480F84" w:rsidP="00480F84"/>
    <w:p w:rsidR="00480F84" w:rsidRDefault="00480F84" w:rsidP="00480F84"/>
    <w:p w:rsidR="00480F84" w:rsidRDefault="00480F84" w:rsidP="00480F84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4F0E0152"/>
    <w:multiLevelType w:val="hybridMultilevel"/>
    <w:tmpl w:val="8012B692"/>
    <w:lvl w:ilvl="0" w:tplc="4D32FDD6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7C07A7"/>
    <w:multiLevelType w:val="hybridMultilevel"/>
    <w:tmpl w:val="D2CEB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F84"/>
    <w:rsid w:val="00480F84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D1015"/>
  <w15:chartTrackingRefBased/>
  <w15:docId w15:val="{B8FAA428-772C-49DA-B696-467CF37CE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80F8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s.wloszczowa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2021-09-15T09:22:00Z</dcterms:created>
  <dcterms:modified xsi:type="dcterms:W3CDTF">2021-09-15T09:23:00Z</dcterms:modified>
</cp:coreProperties>
</file>