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4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127"/>
      </w:tblGrid>
      <w:tr w:rsidR="00EE6AE6" w:rsidRPr="00C93C23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100" w:lineRule="atLeast"/>
              <w:rPr>
                <w:rFonts w:eastAsia="Calibri"/>
              </w:rPr>
            </w:pPr>
            <w:r w:rsidRPr="00C93C23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66654A34" wp14:editId="56DC993C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37235" cy="440690"/>
                  <wp:effectExtent l="0" t="0" r="5715" b="0"/>
                  <wp:wrapNone/>
                  <wp:docPr id="21" name="Obraz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7235" cy="4406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E6AE6" w:rsidRPr="00C93C23" w:rsidRDefault="00EE6AE6" w:rsidP="00DD3045">
            <w:pPr>
              <w:snapToGrid w:val="0"/>
              <w:spacing w:after="0" w:line="100" w:lineRule="atLeast"/>
              <w:jc w:val="center"/>
              <w:rPr>
                <w:rFonts w:ascii="Arial" w:eastAsia="Calibri" w:hAnsi="Arial" w:cs="Arial"/>
                <w:shd w:val="clear" w:color="auto" w:fill="FFFFFF"/>
              </w:rPr>
            </w:pPr>
            <w:r w:rsidRPr="00C93C23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EE6AE6" w:rsidRPr="00C93C23" w:rsidRDefault="00EE6AE6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C93C23">
              <w:rPr>
                <w:rFonts w:ascii="Arial" w:eastAsia="Calibri" w:hAnsi="Arial" w:cs="Arial"/>
                <w:shd w:val="clear" w:color="auto" w:fill="FFFFFF"/>
              </w:rPr>
              <w:t>Karta informacyjna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100" w:lineRule="atLeast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EE6AE6" w:rsidRPr="00C93C23" w:rsidRDefault="00EE6AE6" w:rsidP="00DD3045">
            <w:pPr>
              <w:spacing w:after="0" w:line="100" w:lineRule="atLeast"/>
              <w:jc w:val="center"/>
              <w:rPr>
                <w:rFonts w:eastAsia="Calibri"/>
                <w:b/>
              </w:rPr>
            </w:pPr>
            <w:r w:rsidRPr="00C93C23">
              <w:rPr>
                <w:rFonts w:ascii="Arial" w:eastAsia="Calibri" w:hAnsi="Arial" w:cs="Arial"/>
                <w:b/>
              </w:rPr>
              <w:t>KI-023/3</w:t>
            </w:r>
          </w:p>
        </w:tc>
      </w:tr>
      <w:tr w:rsidR="00EE6AE6" w:rsidRPr="00C93C23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EE6AE6" w:rsidRPr="00C93C23" w:rsidRDefault="00EE6AE6" w:rsidP="00DD3045">
            <w:pPr>
              <w:snapToGrid w:val="0"/>
              <w:spacing w:after="0" w:line="100" w:lineRule="atLeast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C93C23">
              <w:rPr>
                <w:rFonts w:ascii="Arial" w:eastAsia="Arial" w:hAnsi="Arial" w:cs="Arial"/>
                <w:b/>
                <w:bCs/>
                <w:color w:val="000000"/>
                <w:szCs w:val="20"/>
              </w:rPr>
              <w:t xml:space="preserve"> Zgłoszenie </w:t>
            </w:r>
            <w:r w:rsidRPr="00C93C23">
              <w:rPr>
                <w:rFonts w:ascii="Arial" w:eastAsia="Calibri" w:hAnsi="Arial" w:cs="Arial"/>
                <w:b/>
                <w:bCs/>
                <w:color w:val="000000"/>
                <w:szCs w:val="20"/>
              </w:rPr>
              <w:t xml:space="preserve">nabycia darowizny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100" w:lineRule="atLeast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Obowiązuje od </w:t>
            </w:r>
          </w:p>
          <w:p w:rsidR="00EE6AE6" w:rsidRPr="00C93C23" w:rsidRDefault="00EE6AE6" w:rsidP="00DD3045">
            <w:pPr>
              <w:spacing w:after="0" w:line="100" w:lineRule="atLeast"/>
              <w:jc w:val="center"/>
              <w:rPr>
                <w:rFonts w:eastAsia="Calibri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EE6AE6" w:rsidRDefault="00EE6AE6" w:rsidP="00EE6AE6">
      <w:pPr>
        <w:spacing w:after="0" w:line="240" w:lineRule="auto"/>
        <w:jc w:val="both"/>
        <w:rPr>
          <w:rFonts w:eastAsia="Calibri"/>
        </w:rPr>
      </w:pPr>
    </w:p>
    <w:p w:rsidR="00EE6AE6" w:rsidRPr="00C93C23" w:rsidRDefault="00EE6AE6" w:rsidP="00EE6AE6">
      <w:pPr>
        <w:spacing w:after="0" w:line="240" w:lineRule="auto"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C93C23">
        <w:rPr>
          <w:rFonts w:ascii="Arial" w:eastAsia="Calibri" w:hAnsi="Arial" w:cs="Arial"/>
          <w:color w:val="FF0000"/>
          <w:sz w:val="20"/>
          <w:szCs w:val="20"/>
        </w:rPr>
        <w:t>Z</w:t>
      </w:r>
      <w:r w:rsidRPr="00C93C23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EE6AE6" w:rsidRDefault="00EE6AE6" w:rsidP="00EE6AE6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C93C23">
        <w:rPr>
          <w:rFonts w:ascii="Arial" w:eastAsia="Calibri" w:hAnsi="Arial" w:cs="Arial"/>
          <w:bCs/>
          <w:color w:val="FF0000"/>
          <w:sz w:val="20"/>
          <w:szCs w:val="20"/>
        </w:rPr>
        <w:t>Adres strony:</w:t>
      </w:r>
      <w:r w:rsidRPr="00C93C23">
        <w:rPr>
          <w:rFonts w:ascii="Arial" w:eastAsia="Calibri" w:hAnsi="Arial" w:cs="Arial"/>
          <w:bCs/>
          <w:color w:val="0000FF"/>
          <w:sz w:val="20"/>
          <w:szCs w:val="20"/>
        </w:rPr>
        <w:t xml:space="preserve"> </w:t>
      </w:r>
      <w:hyperlink r:id="rId6" w:history="1">
        <w:r w:rsidRPr="00C93C23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EE6AE6" w:rsidRPr="00433BAD" w:rsidRDefault="00EE6AE6" w:rsidP="00EE6AE6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tbl>
      <w:tblPr>
        <w:tblW w:w="9822" w:type="dxa"/>
        <w:tblInd w:w="-140" w:type="dxa"/>
        <w:tblLayout w:type="fixed"/>
        <w:tblLook w:val="0000" w:firstRow="0" w:lastRow="0" w:firstColumn="0" w:lastColumn="0" w:noHBand="0" w:noVBand="0"/>
      </w:tblPr>
      <w:tblGrid>
        <w:gridCol w:w="2375"/>
        <w:gridCol w:w="7447"/>
      </w:tblGrid>
      <w:tr w:rsidR="00EE6AE6" w:rsidRPr="00C93C23" w:rsidTr="00DD3045">
        <w:trPr>
          <w:trHeight w:val="255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eastAsia="Calibri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>Zgłosić nabytą darowiznę środków pieniężnych lub innych rzeczy</w:t>
            </w:r>
          </w:p>
        </w:tc>
      </w:tr>
      <w:tr w:rsidR="00EE6AE6" w:rsidRPr="00C93C23" w:rsidTr="00DD3045">
        <w:trPr>
          <w:trHeight w:val="255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Osób fizycznych nabywających własność rzeczy lub praw majątkowych tytułem  darowizny lub polecenia darczyńcy. 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EE6AE6" w:rsidRPr="00C93C23" w:rsidTr="00DD3045">
        <w:trPr>
          <w:trHeight w:val="967"/>
        </w:trPr>
        <w:tc>
          <w:tcPr>
            <w:tcW w:w="2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Zgłoszenie o nabyciu własności rzeczy lub praw majątkowych – </w:t>
            </w:r>
            <w:r w:rsidRPr="00C93C23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SD-Z2.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Zwolnienie dotyczy: małżonka, zstępnych, wstępnych, pasierba, rodzeństwo, ojczyma i macochę jeżeli zgłoszą nabycie własności rzeczy lub praw majątkowych  na druku </w:t>
            </w:r>
            <w:r w:rsidRPr="00C93C23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SD-Z2 w  terminie </w:t>
            </w:r>
            <w:r w:rsidRPr="00C93C23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6 miesięcy</w:t>
            </w: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od dnia powstania obowiązku podatkowego tj. od dnia zawarcia umowy darowizny.  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>W pozostałych przypadkach oraz w sytuacji niespełnienia warunków do uzyskania zwolnienia należy złożyć zeznanie podatkowe o nabyciu rzeczy lub praw majątkowych</w:t>
            </w:r>
            <w:r w:rsidRPr="00C93C23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 xml:space="preserve"> SD-3.</w:t>
            </w: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>Druki SD-Z2 i SD-3, SD-3/A można pobrać:</w:t>
            </w:r>
          </w:p>
          <w:p w:rsidR="00EE6AE6" w:rsidRPr="00C93C23" w:rsidRDefault="00EE6AE6" w:rsidP="00EE6AE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ind w:left="0" w:firstLine="0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>ze strony internetowej Ministerstwa Finansów –</w:t>
            </w:r>
          </w:p>
          <w:p w:rsidR="00EE6AE6" w:rsidRPr="00C93C23" w:rsidRDefault="00EE6AE6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              </w:t>
            </w:r>
            <w:hyperlink r:id="rId7" w:history="1">
              <w:r w:rsidRPr="00C93C23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</w:p>
          <w:p w:rsidR="00EE6AE6" w:rsidRPr="00C93C23" w:rsidRDefault="00EE6AE6" w:rsidP="00EE6AE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>w  siedzibie  Urzędu Skarbowego we Włoszczowie, ul. Wiśniowa 10.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EE6AE6" w:rsidRPr="00C93C23" w:rsidTr="00DD3045">
        <w:trPr>
          <w:trHeight w:val="255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 xml:space="preserve">Wymagane dokumenty (załączniki) </w:t>
            </w: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C93C23">
              <w:rPr>
                <w:rFonts w:ascii="Arial" w:eastAsia="Arial Unicode MS" w:hAnsi="Arial" w:cs="Arial"/>
                <w:sz w:val="20"/>
                <w:szCs w:val="20"/>
              </w:rPr>
              <w:t xml:space="preserve">Umowa darowizny np. samochodu, a w przypadku darowizny środków pieniężnych dowód przekazania na rachunek płatniczy nabywcy albo jego rachunek prowadzony przez spółdzielcza kasę oszczędnościowo-kredytową lub potwierdzenie przekazu pocztowego. </w:t>
            </w:r>
          </w:p>
        </w:tc>
      </w:tr>
      <w:tr w:rsidR="00EE6AE6" w:rsidRPr="00C93C23" w:rsidTr="00DD3045">
        <w:trPr>
          <w:trHeight w:val="255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Wymagane opłaty</w:t>
            </w: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jc w:val="both"/>
              <w:rPr>
                <w:rFonts w:eastAsia="Calibri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Nie występują w  chwili złożenia zeznania/zgłoszenia.  </w:t>
            </w:r>
          </w:p>
        </w:tc>
      </w:tr>
      <w:tr w:rsidR="00EE6AE6" w:rsidRPr="00C93C23" w:rsidTr="00DD3045">
        <w:trPr>
          <w:trHeight w:val="255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</w:t>
            </w: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Zgłoszenie o nabyciu własności rzeczy lub praw majątkowych </w:t>
            </w: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SD-Z2</w:t>
            </w: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 należy złożyć </w:t>
            </w: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w  terminie 6 miesięcy</w:t>
            </w: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 od dnia powstania obowiązku podatkowego (tj. od dnia spisania umowy darowizny lub otrzymania środków pieniężnych na rachunek bankowy).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Zeznanie podatkowe </w:t>
            </w: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SD-3</w:t>
            </w: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 należy złożyć w  terminie 1 miesiąca od dnia powstania obowiązku podatkowego.  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EE6AE6" w:rsidRPr="00C93C23" w:rsidTr="00DD3045">
        <w:trPr>
          <w:trHeight w:val="255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lastRenderedPageBreak/>
              <w:t>Jak można  załatwić sprawę?</w:t>
            </w: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1. </w:t>
            </w: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pobrane i wypełnione zgłoszenie/zeznanie drogą elektroniczną:</w:t>
            </w:r>
          </w:p>
          <w:p w:rsidR="00EE6AE6" w:rsidRPr="00C93C23" w:rsidRDefault="00EE6AE6" w:rsidP="00DD3045">
            <w:pPr>
              <w:spacing w:after="0" w:line="36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93C23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  </w:t>
            </w:r>
            <w:r w:rsidRPr="00C93C23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- </w:t>
            </w: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>za pośrednictwem</w:t>
            </w:r>
            <w:r w:rsidRPr="00C93C23"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  <w:t xml:space="preserve"> </w:t>
            </w: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>portalu podatkowego:</w:t>
            </w:r>
          </w:p>
          <w:p w:rsidR="00EE6AE6" w:rsidRPr="00C93C23" w:rsidRDefault="00EE6AE6" w:rsidP="00DD3045">
            <w:pPr>
              <w:spacing w:after="0" w:line="36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lastRenderedPageBreak/>
              <w:t xml:space="preserve">      </w:t>
            </w:r>
            <w:hyperlink r:id="rId8" w:history="1">
              <w:r w:rsidRPr="00C93C23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https://www.podatki.gov.pl/e-deklaracje/</w:t>
              </w:r>
            </w:hyperlink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 xml:space="preserve">2. </w:t>
            </w:r>
            <w:r w:rsidRPr="00C93C23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Przesyłając pobrane i wypełnione zgłoszenie/zeznanie </w:t>
            </w:r>
            <w:r w:rsidRPr="00C93C23">
              <w:rPr>
                <w:rFonts w:ascii="Arial" w:eastAsia="Calibri" w:hAnsi="Arial" w:cs="Arial"/>
                <w:sz w:val="20"/>
                <w:szCs w:val="20"/>
              </w:rPr>
              <w:t>na adres Urzędu Skarbowego we Włoszczowie, 29-100 Włoszczowa, ul. Wiśniowa 10</w:t>
            </w: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,</w:t>
            </w:r>
            <w:r w:rsidRPr="00C93C23"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Pr="00C93C23">
              <w:rPr>
                <w:rFonts w:ascii="Arial" w:eastAsia="Arial" w:hAnsi="Arial" w:cs="Arial"/>
                <w:sz w:val="20"/>
                <w:szCs w:val="20"/>
              </w:rPr>
              <w:t xml:space="preserve">                         </w:t>
            </w:r>
            <w:r w:rsidRPr="00C93C23">
              <w:rPr>
                <w:rFonts w:ascii="Arial" w:eastAsia="Calibri" w:hAnsi="Arial" w:cs="Arial"/>
                <w:sz w:val="20"/>
                <w:szCs w:val="20"/>
              </w:rPr>
              <w:t>za pośrednictwem operatora pocztowego.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3.</w:t>
            </w: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 Składając osobiście w siedzibie</w:t>
            </w: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C93C23">
              <w:rPr>
                <w:rFonts w:ascii="Arial" w:eastAsia="Calibri" w:hAnsi="Arial" w:cs="Arial"/>
                <w:sz w:val="20"/>
                <w:szCs w:val="20"/>
              </w:rPr>
              <w:t>urzędu:</w:t>
            </w:r>
            <w:r w:rsidRPr="00C93C23">
              <w:rPr>
                <w:rFonts w:ascii="Arial" w:eastAsia="Arial" w:hAnsi="Arial" w:cs="Arial"/>
                <w:sz w:val="20"/>
                <w:szCs w:val="20"/>
              </w:rPr>
              <w:t xml:space="preserve">    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C93C23"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- poniedziałek:       8:00 - 18:00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C93C23"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- wtorek – piątek:   8:00 - 15:00.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eastAsia="Calibri"/>
              </w:rPr>
            </w:pPr>
            <w:r w:rsidRPr="00C93C23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EE6AE6" w:rsidRPr="00C93C23" w:rsidTr="00DD3045">
        <w:trPr>
          <w:trHeight w:val="272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Jaki jest czas realizacji?</w:t>
            </w:r>
          </w:p>
          <w:p w:rsidR="00EE6AE6" w:rsidRPr="00C93C23" w:rsidRDefault="00EE6AE6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>Prawidłowe złożenie zgłoszenia SD-Z2 jest równoznaczne z zakończeniem sprawy.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W przypadku złożenia zeznania SD-3 załatwienie sprawy  powinno nastąpić bez zbędnej zwłoki, jednak nie później niż w  ciągu miesiąca, a sprawy szczególnie skomplikowanej – nie później niż w ciągu 2 miesięcy od dnia wszczęcia postępowania (tj. od dnia złożenia zeznania podatkowego SD-3.) 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EE6AE6" w:rsidRPr="00C93C23" w:rsidTr="00DD3045">
        <w:trPr>
          <w:trHeight w:val="272"/>
        </w:trPr>
        <w:tc>
          <w:tcPr>
            <w:tcW w:w="2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Sposób  załatwienia sprawy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Organ podatkowy analizuje złożone wraz z zeznaniem SD-3 dokumenty pod względem formalnym i merytorycznym. Po przeprowadzeniu postępowania podatkowego Naczelnik Urzędu wydaje decyzję ustalającą wysokość zobowiązania podatkowego lub w przypadku braku zobowiązania podatkowego, decyzję umarzającą postępowanie podatkowe.  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EE6AE6" w:rsidRPr="00C93C23" w:rsidTr="00DD3045">
        <w:trPr>
          <w:trHeight w:val="272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Jak się odwołać?</w:t>
            </w: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 xml:space="preserve">Od wydanej decyzji przysługuje Stronie prawo wniesienia odwołania do Dyrektora Izby Administracji Skarbowej w Kielcach, za pośrednictwem Naczelnika Urzędu Skarbowego we Włoszczowie w terminie 14 dni od dnia jej doręczenia. Odwołanie powinno zawierać zarzuty przeciw  decyzji, określać istotę i zakres żądania będącego przedmiotem odwołania oraz wskazywać  dowody uzasadniające to żądanie.   </w:t>
            </w:r>
          </w:p>
        </w:tc>
      </w:tr>
      <w:tr w:rsidR="00EE6AE6" w:rsidRPr="00C93C23" w:rsidTr="00DD3045">
        <w:trPr>
          <w:trHeight w:val="272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Informacje dodatkowe</w:t>
            </w: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EE6AE6" w:rsidRPr="00C93C23" w:rsidRDefault="00EE6AE6" w:rsidP="00DD3045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>Opodatkowaniu podatkiem od spadków i darowizn podlega nabycie przez nabywcę, od jednej osoby, własności rzeczy i praw majątkowych o czystej wartości przekraczającej:</w:t>
            </w:r>
          </w:p>
          <w:p w:rsidR="00EE6AE6" w:rsidRDefault="00EE6AE6" w:rsidP="00EE6AE6">
            <w:pPr>
              <w:pStyle w:val="Akapitzlist"/>
              <w:numPr>
                <w:ilvl w:val="0"/>
                <w:numId w:val="1"/>
              </w:numPr>
              <w:tabs>
                <w:tab w:val="left" w:pos="913"/>
              </w:tabs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A633D">
              <w:rPr>
                <w:rFonts w:ascii="Arial" w:eastAsia="Calibri" w:hAnsi="Arial" w:cs="Arial"/>
                <w:b/>
                <w:sz w:val="20"/>
                <w:szCs w:val="20"/>
              </w:rPr>
              <w:t xml:space="preserve">9.637 zł </w:t>
            </w:r>
            <w:r w:rsidRPr="003A633D">
              <w:rPr>
                <w:rFonts w:ascii="Arial" w:eastAsia="Calibri" w:hAnsi="Arial" w:cs="Arial"/>
                <w:sz w:val="20"/>
                <w:szCs w:val="20"/>
              </w:rPr>
              <w:t>– jeżeli nabywcą jest osoba zaliczana do I grupy podatkowej,</w:t>
            </w:r>
          </w:p>
          <w:p w:rsidR="00EE6AE6" w:rsidRDefault="00EE6AE6" w:rsidP="00EE6AE6">
            <w:pPr>
              <w:pStyle w:val="Akapitzlist"/>
              <w:numPr>
                <w:ilvl w:val="0"/>
                <w:numId w:val="1"/>
              </w:numPr>
              <w:tabs>
                <w:tab w:val="left" w:pos="913"/>
              </w:tabs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A633D">
              <w:rPr>
                <w:rFonts w:ascii="Arial" w:eastAsia="Calibri" w:hAnsi="Arial" w:cs="Arial"/>
                <w:b/>
                <w:sz w:val="20"/>
                <w:szCs w:val="20"/>
              </w:rPr>
              <w:t>7.276 zł</w:t>
            </w:r>
            <w:r w:rsidRPr="003A633D">
              <w:rPr>
                <w:rFonts w:ascii="Arial" w:eastAsia="Calibri" w:hAnsi="Arial" w:cs="Arial"/>
                <w:sz w:val="20"/>
                <w:szCs w:val="20"/>
              </w:rPr>
              <w:t xml:space="preserve"> – jeżeli nabywcą jest osoba zaliczana do II grupy podatkowej,</w:t>
            </w:r>
          </w:p>
          <w:p w:rsidR="00EE6AE6" w:rsidRPr="003A633D" w:rsidRDefault="00EE6AE6" w:rsidP="00EE6AE6">
            <w:pPr>
              <w:pStyle w:val="Akapitzlist"/>
              <w:numPr>
                <w:ilvl w:val="0"/>
                <w:numId w:val="1"/>
              </w:numPr>
              <w:tabs>
                <w:tab w:val="left" w:pos="913"/>
              </w:tabs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A633D">
              <w:rPr>
                <w:rFonts w:ascii="Arial" w:eastAsia="Calibri" w:hAnsi="Arial" w:cs="Arial"/>
                <w:b/>
                <w:sz w:val="20"/>
                <w:szCs w:val="20"/>
              </w:rPr>
              <w:t>4.902 zł</w:t>
            </w:r>
            <w:r w:rsidRPr="003A633D">
              <w:rPr>
                <w:rFonts w:ascii="Arial" w:eastAsia="Calibri" w:hAnsi="Arial" w:cs="Arial"/>
                <w:sz w:val="20"/>
                <w:szCs w:val="20"/>
              </w:rPr>
              <w:t xml:space="preserve"> – jeżeli nabywcą jest osoba zaliczana do III grupy podatkowej.</w:t>
            </w:r>
          </w:p>
          <w:p w:rsidR="00EE6AE6" w:rsidRDefault="00EE6AE6" w:rsidP="00DD3045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sz w:val="20"/>
                <w:szCs w:val="20"/>
              </w:rPr>
              <w:t>Do poszczególnych grup podatkowych zalicza się:</w:t>
            </w:r>
          </w:p>
          <w:p w:rsidR="00EE6AE6" w:rsidRDefault="00EE6AE6" w:rsidP="00EE6AE6">
            <w:pPr>
              <w:pStyle w:val="Akapitzlist"/>
              <w:numPr>
                <w:ilvl w:val="0"/>
                <w:numId w:val="2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A633D">
              <w:rPr>
                <w:rFonts w:ascii="Arial" w:eastAsia="Calibri" w:hAnsi="Arial" w:cs="Arial"/>
                <w:b/>
                <w:sz w:val="20"/>
                <w:szCs w:val="20"/>
              </w:rPr>
              <w:t>do grupy I</w:t>
            </w:r>
            <w:r w:rsidRPr="003A633D">
              <w:rPr>
                <w:rFonts w:ascii="Arial" w:eastAsia="Calibri" w:hAnsi="Arial" w:cs="Arial"/>
                <w:sz w:val="20"/>
                <w:szCs w:val="20"/>
              </w:rPr>
              <w:t xml:space="preserve"> - małżonka, zstępnych, wstępnych, pasierba, zięcia, synową, rodzeństwo, ojczyma, macochę i teściów,</w:t>
            </w:r>
          </w:p>
          <w:p w:rsidR="00EE6AE6" w:rsidRDefault="00EE6AE6" w:rsidP="00EE6AE6">
            <w:pPr>
              <w:pStyle w:val="Akapitzlist"/>
              <w:numPr>
                <w:ilvl w:val="0"/>
                <w:numId w:val="2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A633D">
              <w:rPr>
                <w:rFonts w:ascii="Arial" w:eastAsia="Calibri" w:hAnsi="Arial" w:cs="Arial"/>
                <w:b/>
                <w:sz w:val="20"/>
                <w:szCs w:val="20"/>
              </w:rPr>
              <w:t>do grupy II</w:t>
            </w:r>
            <w:r w:rsidRPr="003A633D">
              <w:rPr>
                <w:rFonts w:ascii="Arial" w:eastAsia="Calibri" w:hAnsi="Arial" w:cs="Arial"/>
                <w:sz w:val="20"/>
                <w:szCs w:val="20"/>
              </w:rPr>
              <w:t xml:space="preserve"> – zstępnych rodzeństwa, rodzeństwo rodziców, zstępnych                     i małżonków pasierbów, małżonków rodzeństwa i rodzeństwo małżonków, małżonków rodzeństwa małżonków, małżonków innych zstępnych,</w:t>
            </w:r>
          </w:p>
          <w:p w:rsidR="00EE6AE6" w:rsidRPr="003A633D" w:rsidRDefault="00EE6AE6" w:rsidP="00EE6AE6">
            <w:pPr>
              <w:pStyle w:val="Akapitzlist"/>
              <w:numPr>
                <w:ilvl w:val="0"/>
                <w:numId w:val="2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A633D">
              <w:rPr>
                <w:rFonts w:ascii="Arial" w:eastAsia="Calibri" w:hAnsi="Arial" w:cs="Arial"/>
                <w:b/>
                <w:sz w:val="20"/>
                <w:szCs w:val="20"/>
              </w:rPr>
              <w:t>do grupy III</w:t>
            </w:r>
            <w:r w:rsidRPr="003A633D">
              <w:rPr>
                <w:rFonts w:ascii="Arial" w:eastAsia="Calibri" w:hAnsi="Arial" w:cs="Arial"/>
                <w:sz w:val="20"/>
                <w:szCs w:val="20"/>
              </w:rPr>
              <w:t xml:space="preserve"> – innych nabywców.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Cs/>
                <w:sz w:val="20"/>
                <w:szCs w:val="20"/>
              </w:rPr>
              <w:t>Informacje w sprawie  można uzyskać pod numerem i telefonu:  41 394 10 65 wew. 20, 22.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eastAsia="Calibri"/>
              </w:rPr>
            </w:pPr>
          </w:p>
        </w:tc>
      </w:tr>
      <w:tr w:rsidR="00EE6AE6" w:rsidRPr="00C93C23" w:rsidTr="00DD3045">
        <w:trPr>
          <w:trHeight w:val="272"/>
        </w:trPr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E6AE6" w:rsidRPr="00C93C23" w:rsidRDefault="00EE6AE6" w:rsidP="00DD3045">
            <w:pPr>
              <w:snapToGrid w:val="0"/>
              <w:spacing w:after="0" w:line="36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93C23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EE6AE6" w:rsidRPr="00C93C23" w:rsidRDefault="00EE6AE6" w:rsidP="00DD3045">
            <w:pPr>
              <w:spacing w:after="0" w:line="36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EE6AE6" w:rsidRDefault="00EE6AE6" w:rsidP="00EE6AE6">
            <w:pPr>
              <w:pStyle w:val="Akapitzlist"/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A633D">
              <w:rPr>
                <w:rFonts w:ascii="Arial" w:eastAsia="Calibri" w:hAnsi="Arial" w:cs="Arial"/>
                <w:sz w:val="20"/>
                <w:szCs w:val="20"/>
              </w:rPr>
              <w:t>Ustawa z dn. 29.08.1997 r. Ordynacja podatkowa (t. j. Dz. U. z 2021 r., poz. 1540);</w:t>
            </w:r>
          </w:p>
          <w:p w:rsidR="00EE6AE6" w:rsidRDefault="00EE6AE6" w:rsidP="00EE6AE6">
            <w:pPr>
              <w:pStyle w:val="Akapitzlist"/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A633D">
              <w:rPr>
                <w:rFonts w:ascii="Arial" w:eastAsia="Calibri" w:hAnsi="Arial" w:cs="Arial"/>
                <w:sz w:val="20"/>
                <w:szCs w:val="20"/>
              </w:rPr>
              <w:t>Ustawa z dn. 28.07.1983 r. o podatku od spadków i darowizn (t. j. Dz. U.                      z 2021 r., poz. 1043 ze zm.);</w:t>
            </w:r>
          </w:p>
          <w:p w:rsidR="00EE6AE6" w:rsidRPr="00D93462" w:rsidRDefault="00EE6AE6" w:rsidP="00EE6AE6">
            <w:pPr>
              <w:pStyle w:val="Akapitzlist"/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93462">
              <w:rPr>
                <w:rFonts w:ascii="Arial" w:eastAsia="Calibri" w:hAnsi="Arial" w:cs="Arial"/>
                <w:sz w:val="20"/>
                <w:szCs w:val="20"/>
              </w:rPr>
              <w:t>Ustawa z dn. 16.11.2006 r. o zmianie ustawy o podatku od spadków                           i darowizn oraz ustawy o podatku od czynności cywilnoprawnych (Dz. U.                        z 2006 r., nr 222 poz. 1629 ze zm.).</w:t>
            </w:r>
          </w:p>
          <w:p w:rsidR="00EE6AE6" w:rsidRPr="00C93C23" w:rsidRDefault="00EE6AE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EE6AE6" w:rsidRDefault="00EE6AE6" w:rsidP="00EE6AE6">
      <w:r>
        <w:t>Karta ma charakter i informacyjny i nie stanowi wykładni prawa.</w:t>
      </w:r>
      <w:bookmarkStart w:id="0" w:name="_GoBack"/>
      <w:bookmarkEnd w:id="0"/>
    </w:p>
    <w:p w:rsidR="0050653A" w:rsidRDefault="0050653A"/>
    <w:sectPr w:rsidR="0050653A" w:rsidSect="00EE6AE6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1" w15:restartNumberingAfterBreak="0">
    <w:nsid w:val="21394ACC"/>
    <w:multiLevelType w:val="hybridMultilevel"/>
    <w:tmpl w:val="944811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B2753D"/>
    <w:multiLevelType w:val="hybridMultilevel"/>
    <w:tmpl w:val="FF74D172"/>
    <w:lvl w:ilvl="0" w:tplc="04150001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6AE6"/>
    <w:rsid w:val="0050653A"/>
    <w:rsid w:val="00EE6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805756"/>
  <w15:chartTrackingRefBased/>
  <w15:docId w15:val="{B80A5BBC-2661-413E-9EBD-9CBEADF5C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6AE6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EE6A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e-deklaracj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763</Words>
  <Characters>4581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5334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2021-09-15T09:24:00Z</dcterms:created>
  <dcterms:modified xsi:type="dcterms:W3CDTF">2021-09-15T09:25:00Z</dcterms:modified>
</cp:coreProperties>
</file>